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КОПИЯ+</w:t>
      </w:r>
    </w:p>
    <w:p>
      <w:pPr>
        <w:spacing w:before="0" w:after="0"/>
        <w:jc w:val="right"/>
        <w:rPr>
          <w:sz w:val="22"/>
          <w:szCs w:val="22"/>
        </w:rPr>
      </w:pPr>
    </w:p>
    <w:p>
      <w:pPr>
        <w:spacing w:before="0" w:after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1-</w:t>
      </w:r>
      <w:r>
        <w:rPr>
          <w:rFonts w:ascii="Times New Roman" w:eastAsia="Times New Roman" w:hAnsi="Times New Roman" w:cs="Times New Roman"/>
          <w:sz w:val="22"/>
          <w:szCs w:val="22"/>
        </w:rPr>
        <w:t>000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03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14"/>
          <w:szCs w:val="14"/>
        </w:rPr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ПРИГОВОР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ИМЕНЕМ РОССИЙСКОЙ ФЕДЕРАЦИИ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город Сургут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29 марта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</w:t>
      </w:r>
    </w:p>
    <w:p>
      <w:pPr>
        <w:spacing w:before="0" w:after="0"/>
        <w:jc w:val="both"/>
      </w:pP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</w:rPr>
        <w:t xml:space="preserve">судебного участка №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Сургута Ханты-Мансийского автономного округа-Югры </w:t>
      </w:r>
      <w:r>
        <w:rPr>
          <w:rFonts w:ascii="Times New Roman" w:eastAsia="Times New Roman" w:hAnsi="Times New Roman" w:cs="Times New Roman"/>
        </w:rPr>
        <w:t>Ачкасова Е.В.</w:t>
      </w:r>
      <w:r>
        <w:rPr>
          <w:rFonts w:ascii="Times New Roman" w:eastAsia="Times New Roman" w:hAnsi="Times New Roman" w:cs="Times New Roman"/>
        </w:rPr>
        <w:t xml:space="preserve">, при секретаре судебного заседания </w:t>
      </w:r>
      <w:r>
        <w:rPr>
          <w:rFonts w:ascii="Times New Roman" w:eastAsia="Times New Roman" w:hAnsi="Times New Roman" w:cs="Times New Roman"/>
        </w:rPr>
        <w:t>Чуенковой</w:t>
      </w:r>
      <w:r>
        <w:rPr>
          <w:rFonts w:ascii="Times New Roman" w:eastAsia="Times New Roman" w:hAnsi="Times New Roman" w:cs="Times New Roman"/>
        </w:rPr>
        <w:t xml:space="preserve"> Е.С.</w:t>
      </w:r>
      <w:r>
        <w:rPr>
          <w:rFonts w:ascii="Times New Roman" w:eastAsia="Times New Roman" w:hAnsi="Times New Roman" w:cs="Times New Roman"/>
        </w:rPr>
        <w:t>, с участием: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</w:rPr>
        <w:t>осударственн</w:t>
      </w:r>
      <w:r>
        <w:rPr>
          <w:rFonts w:ascii="Times New Roman" w:eastAsia="Times New Roman" w:hAnsi="Times New Roman" w:cs="Times New Roman"/>
        </w:rPr>
        <w:t>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обвинител</w:t>
      </w:r>
      <w:r>
        <w:rPr>
          <w:rFonts w:ascii="Times New Roman" w:eastAsia="Times New Roman" w:hAnsi="Times New Roman" w:cs="Times New Roman"/>
        </w:rPr>
        <w:t xml:space="preserve">ей Шабалиной С.В., Русских Д.И., </w:t>
      </w:r>
      <w:r>
        <w:rPr>
          <w:rFonts w:ascii="Times New Roman" w:eastAsia="Times New Roman" w:hAnsi="Times New Roman" w:cs="Times New Roman"/>
        </w:rPr>
        <w:t>Шелест Ю.О.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>подсудимо</w:t>
      </w:r>
      <w:r>
        <w:rPr>
          <w:rFonts w:ascii="Times New Roman" w:eastAsia="Times New Roman" w:hAnsi="Times New Roman" w:cs="Times New Roman"/>
        </w:rPr>
        <w:t xml:space="preserve">го </w:t>
      </w:r>
      <w:r>
        <w:rPr>
          <w:rFonts w:ascii="Times New Roman" w:eastAsia="Times New Roman" w:hAnsi="Times New Roman" w:cs="Times New Roman"/>
        </w:rPr>
        <w:t>Гасанова Э.С.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 xml:space="preserve">защитника – адвоката </w:t>
      </w:r>
      <w:r>
        <w:rPr>
          <w:rFonts w:ascii="Times New Roman" w:eastAsia="Times New Roman" w:hAnsi="Times New Roman" w:cs="Times New Roman"/>
        </w:rPr>
        <w:t>Бровкина С.Г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 представившего ордер №</w:t>
      </w:r>
      <w:r>
        <w:rPr>
          <w:rFonts w:ascii="Times New Roman" w:eastAsia="Times New Roman" w:hAnsi="Times New Roman" w:cs="Times New Roman"/>
        </w:rPr>
        <w:t xml:space="preserve"> 1095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11.08.2023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уголовное дело в отношении: 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 xml:space="preserve">Гасанова </w:t>
      </w:r>
      <w:r>
        <w:rPr>
          <w:rFonts w:ascii="Times New Roman" w:eastAsia="Times New Roman" w:hAnsi="Times New Roman" w:cs="Times New Roman"/>
        </w:rPr>
        <w:t>Элшана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Сураджаддиновича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9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урожен</w:t>
      </w:r>
      <w:r>
        <w:rPr>
          <w:rFonts w:ascii="Times New Roman" w:eastAsia="Times New Roman" w:hAnsi="Times New Roman" w:cs="Times New Roman"/>
        </w:rPr>
        <w:t>ца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40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зарегистрированно</w:t>
      </w:r>
      <w:r>
        <w:rPr>
          <w:rFonts w:ascii="Times New Roman" w:eastAsia="Times New Roman" w:hAnsi="Times New Roman" w:cs="Times New Roman"/>
        </w:rPr>
        <w:t xml:space="preserve">го по адресу: </w:t>
      </w:r>
      <w:r>
        <w:rPr>
          <w:rFonts w:ascii="Times New Roman" w:eastAsia="Times New Roman" w:hAnsi="Times New Roman" w:cs="Times New Roman"/>
        </w:rPr>
        <w:t xml:space="preserve">Ханты-Мансийский автономный округ-Югра, г. Сургут, </w:t>
      </w:r>
      <w:r>
        <w:rPr>
          <w:rStyle w:val="cat-UserDefinedgrp-41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фактически проживающе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42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граждан</w:t>
      </w:r>
      <w:r>
        <w:rPr>
          <w:rFonts w:ascii="Times New Roman" w:eastAsia="Times New Roman" w:hAnsi="Times New Roman" w:cs="Times New Roman"/>
        </w:rPr>
        <w:t xml:space="preserve">ина </w:t>
      </w:r>
      <w:r>
        <w:rPr>
          <w:rFonts w:ascii="Times New Roman" w:eastAsia="Times New Roman" w:hAnsi="Times New Roman" w:cs="Times New Roman"/>
        </w:rPr>
        <w:t xml:space="preserve">Российской Федерации, </w:t>
      </w:r>
      <w:r>
        <w:rPr>
          <w:rStyle w:val="cat-UserDefinedgrp-46rplc-1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осужденного 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Style w:val="cat-UserDefinedgrp-47rplc-2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 наказанию в виде обязательных работ на срок 300 часов с лишением права заниматься деятельностью, связанной с управлением транспортными средствами на срок 2 года 6 месяцев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по обязательным работам отбытого срока не имеет, по дополнительному виду наказания отбытый срок составляет 2 месяца 25 дней,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>мера пресечения в виде подписки о невыезде и надлежащем поведении</w:t>
      </w:r>
      <w:r>
        <w:rPr>
          <w:rFonts w:ascii="Times New Roman" w:eastAsia="Times New Roman" w:hAnsi="Times New Roman" w:cs="Times New Roman"/>
        </w:rPr>
        <w:t xml:space="preserve"> изменена </w:t>
      </w:r>
      <w:r>
        <w:rPr>
          <w:rFonts w:ascii="Times New Roman" w:eastAsia="Times New Roman" w:hAnsi="Times New Roman" w:cs="Times New Roman"/>
        </w:rPr>
        <w:t xml:space="preserve">на </w:t>
      </w:r>
      <w:r>
        <w:rPr>
          <w:rFonts w:ascii="Times New Roman" w:eastAsia="Times New Roman" w:hAnsi="Times New Roman" w:cs="Times New Roman"/>
        </w:rPr>
        <w:t>заключение под страж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в связи с розыском подсудимого по постановлению от 19.01.2024, задержан 28.02.2024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>обвиняемо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в совершении преступления, предусмотренного ч.1 ст.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58</w:t>
      </w:r>
      <w:r>
        <w:rPr>
          <w:rFonts w:ascii="Times New Roman" w:eastAsia="Times New Roman" w:hAnsi="Times New Roman" w:cs="Times New Roman"/>
        </w:rPr>
        <w:t xml:space="preserve"> Уголовного кодекса Российской Федерации,</w:t>
      </w:r>
    </w:p>
    <w:p>
      <w:pPr>
        <w:spacing w:before="0" w:after="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600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Гасанов Э.С. </w:t>
      </w:r>
      <w:r>
        <w:rPr>
          <w:rFonts w:ascii="Times New Roman" w:eastAsia="Times New Roman" w:hAnsi="Times New Roman" w:cs="Times New Roman"/>
        </w:rPr>
        <w:t>совершил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кражу, то есть тайное хищение чужого имущества </w:t>
      </w:r>
      <w:r>
        <w:rPr>
          <w:rFonts w:ascii="Times New Roman" w:eastAsia="Times New Roman" w:hAnsi="Times New Roman" w:cs="Times New Roman"/>
        </w:rPr>
        <w:t>в 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Сургуте при следующих обстоятельствах.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Гасанов Э.С. 29.04.2023 в период времени с 18 часов 53 минут по 18 часов 55 минут, находясь в магазине «</w:t>
      </w:r>
      <w:r>
        <w:rPr>
          <w:rFonts w:ascii="Times New Roman" w:eastAsia="Times New Roman" w:hAnsi="Times New Roman" w:cs="Times New Roman"/>
        </w:rPr>
        <w:t>DNS</w:t>
      </w:r>
      <w:r>
        <w:rPr>
          <w:rFonts w:ascii="Times New Roman" w:eastAsia="Times New Roman" w:hAnsi="Times New Roman" w:cs="Times New Roman"/>
        </w:rPr>
        <w:t>», расположенном в ТЦ «Вега» по адресу: проспект Ленина, д. 71 г. Сургута Ханты-Мансийского автономного округа-Югры, тайно, умышленно, из корыстных побуждений, путем свободного доступа, осознавая неправомерность своих действий, непосредственно направленных на тайное хищение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чужого имущества, принадлежащего ООО «ДНС Ритейл», будучи уверен в том, что его противоправные действия останутся незамеченными, с целью хищения чужого имущества и обращения его в свою пользу, воспользовавшись тем, что за его преступными действиями никто не наблюдает, путем свободного доступа со стеллажа, расположенного в торговом зале магазина «</w:t>
      </w:r>
      <w:r>
        <w:rPr>
          <w:rFonts w:ascii="Times New Roman" w:eastAsia="Times New Roman" w:hAnsi="Times New Roman" w:cs="Times New Roman"/>
        </w:rPr>
        <w:t>DNS</w:t>
      </w:r>
      <w:r>
        <w:rPr>
          <w:rFonts w:ascii="Times New Roman" w:eastAsia="Times New Roman" w:hAnsi="Times New Roman" w:cs="Times New Roman"/>
        </w:rPr>
        <w:t xml:space="preserve">», расположенном в ТЦ «Вега» по адресу: проспект Ленина, д. 71, г. Сургута Ханты-Мансийского автономного округа – Югры, взял имущество, принадлежащее ООО «ДНС Ритейл», а именно колонку портативную модель </w:t>
      </w:r>
      <w:r>
        <w:rPr>
          <w:rFonts w:ascii="Times New Roman" w:eastAsia="Times New Roman" w:hAnsi="Times New Roman" w:cs="Times New Roman"/>
        </w:rPr>
        <w:t>JBL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Flip</w:t>
      </w:r>
      <w:r>
        <w:rPr>
          <w:rFonts w:ascii="Times New Roman" w:eastAsia="Times New Roman" w:hAnsi="Times New Roman" w:cs="Times New Roman"/>
        </w:rPr>
        <w:t xml:space="preserve"> 6 (20-30 Вт, </w:t>
      </w:r>
      <w:r>
        <w:rPr>
          <w:rFonts w:ascii="Times New Roman" w:eastAsia="Times New Roman" w:hAnsi="Times New Roman" w:cs="Times New Roman"/>
        </w:rPr>
        <w:t>Bluetooth</w:t>
      </w:r>
      <w:r>
        <w:rPr>
          <w:rFonts w:ascii="Times New Roman" w:eastAsia="Times New Roman" w:hAnsi="Times New Roman" w:cs="Times New Roman"/>
        </w:rPr>
        <w:t>, время работы – 12 ч.) черного цвета, в количестве одной единицы, стоимостью 7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230 рублей 71 копейка, и положил в правый карман куртки, надетой на нем. Далее Гасанов Э.С. направился к </w:t>
      </w:r>
      <w:r>
        <w:rPr>
          <w:rFonts w:ascii="Times New Roman" w:eastAsia="Times New Roman" w:hAnsi="Times New Roman" w:cs="Times New Roman"/>
        </w:rPr>
        <w:t>выходу из торгового зала магазина «</w:t>
      </w:r>
      <w:r>
        <w:rPr>
          <w:rFonts w:ascii="Times New Roman" w:eastAsia="Times New Roman" w:hAnsi="Times New Roman" w:cs="Times New Roman"/>
        </w:rPr>
        <w:t>DNS</w:t>
      </w:r>
      <w:r>
        <w:rPr>
          <w:rFonts w:ascii="Times New Roman" w:eastAsia="Times New Roman" w:hAnsi="Times New Roman" w:cs="Times New Roman"/>
        </w:rPr>
        <w:t xml:space="preserve">», где минуя кассовую зону вышеуказанного магазина, вышел без оплаты стоимости похищенного товара. После чего, 29.04.2023 около 18 часов 55 минут Гасанов Э.С. скрылся с </w:t>
      </w:r>
      <w:r>
        <w:rPr>
          <w:rFonts w:ascii="Times New Roman" w:eastAsia="Times New Roman" w:hAnsi="Times New Roman" w:cs="Times New Roman"/>
        </w:rPr>
        <w:t xml:space="preserve">места совершения преступления, распорядившись похищенным имуществом по своему усмотрению.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Гасанов Э.С. причинил ООО «ДНС Ритейл» материальный ущерб на сумму </w:t>
      </w:r>
      <w:r>
        <w:rPr>
          <w:rFonts w:ascii="Times New Roman" w:eastAsia="Times New Roman" w:hAnsi="Times New Roman" w:cs="Times New Roman"/>
        </w:rPr>
        <w:t xml:space="preserve">7 230 рублей 71 копейка.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ходе ознакомления с материалами уголовного дела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Гасанов Э.С.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заявил ходатайство о постановлении приговора без проведения судебного разбирательства.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судебном заседании подсудимый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Гасанов Э.С.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поддержал заявленное им ходатайство, и суд удостоверился в соблюдении установленных законом условий для рассмотрения уголовного дела в отношении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Гасанов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Э.С.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порядке особого судопроизводства.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Подсудимый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Гасанов Э.С. </w:t>
      </w:r>
      <w:r>
        <w:rPr>
          <w:rFonts w:ascii="Times New Roman" w:eastAsia="Times New Roman" w:hAnsi="Times New Roman" w:cs="Times New Roman"/>
        </w:rPr>
        <w:t>в судебном заседании ходатайствует о постановлении приговора без проведения судебного разбирательства, показал, что понимает существо предъявленного ему обвинения и соглашается с ним в полном объеме, заявил о своем согласии с предъявленным обвинением, как в части фактических обстоятельств, так и в части юридической оценки содеянного, подсудимый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Гасанов Э.С. </w:t>
      </w:r>
      <w:r>
        <w:rPr>
          <w:rFonts w:ascii="Times New Roman" w:eastAsia="Times New Roman" w:hAnsi="Times New Roman" w:cs="Times New Roman"/>
        </w:rPr>
        <w:t>указал, что понимает характер и последствия постановления приговора без проведения судебного разбирательства в общем поряд</w:t>
      </w:r>
      <w:r>
        <w:rPr>
          <w:rFonts w:ascii="Times New Roman" w:eastAsia="Times New Roman" w:hAnsi="Times New Roman" w:cs="Times New Roman"/>
        </w:rPr>
        <w:t xml:space="preserve">ке, обвинение, предъявленное </w:t>
      </w:r>
      <w:r>
        <w:rPr>
          <w:rFonts w:ascii="Times New Roman" w:eastAsia="Times New Roman" w:hAnsi="Times New Roman" w:cs="Times New Roman"/>
        </w:rPr>
        <w:t xml:space="preserve">Гасанову Э.С.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обоснованно, подтверждается собранными по делу доказательствами; он своевременно, добровольно, в присутствии защитника и после консультации с ним, заявил ходатайство об особом порядке, осознает характер и последствия заявленного им ходатайства, раскаялся в содеянном.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Защитник адвокат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Бровкин С.Г.,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поддержал ходатайство подсудимого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Гасанова Э.С.</w:t>
      </w:r>
      <w:r>
        <w:rPr>
          <w:rFonts w:ascii="Times New Roman" w:eastAsia="Times New Roman" w:hAnsi="Times New Roman" w:cs="Times New Roman"/>
        </w:rPr>
        <w:t>, считает возможным рассмотреть дело в особом порядке.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Представитель потерпевшего в судебном заседании не участвовал, извещен надлежащим образом, </w:t>
      </w:r>
      <w:r>
        <w:rPr>
          <w:rFonts w:ascii="Times New Roman" w:eastAsia="Times New Roman" w:hAnsi="Times New Roman" w:cs="Times New Roman"/>
        </w:rPr>
        <w:t>в телефонограмме</w:t>
      </w:r>
      <w:r>
        <w:rPr>
          <w:rFonts w:ascii="Times New Roman" w:eastAsia="Times New Roman" w:hAnsi="Times New Roman" w:cs="Times New Roman"/>
        </w:rPr>
        <w:t>, адресованной суду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указал, что соглас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н с рассмотрением у</w:t>
      </w:r>
      <w:r>
        <w:rPr>
          <w:rFonts w:ascii="Times New Roman" w:eastAsia="Times New Roman" w:hAnsi="Times New Roman" w:cs="Times New Roman"/>
        </w:rPr>
        <w:t>головного дела в особом порядке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Государственный обвинитель согласен с постановлением приговора без проведения судебного разбирательства.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Преступление, в совершении которого обвиняется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Гасанов Э.С.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относится к категории преступлений </w:t>
      </w:r>
      <w:r>
        <w:rPr>
          <w:rFonts w:ascii="Times New Roman" w:eastAsia="Times New Roman" w:hAnsi="Times New Roman" w:cs="Times New Roman"/>
        </w:rPr>
        <w:t xml:space="preserve">небольшой </w:t>
      </w:r>
      <w:r>
        <w:rPr>
          <w:rFonts w:ascii="Times New Roman" w:eastAsia="Times New Roman" w:hAnsi="Times New Roman" w:cs="Times New Roman"/>
        </w:rPr>
        <w:t>тяжести, подсудимый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Гасанов Э.С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понимает существо предъявленного ему обвинения и соглашается с ним в полном объеме;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Гасанов Э.С.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осознает характер и последствия заявленного им ходатайства об особом порядке судебного разбирательства, ходатайство им заявлено добровольно, своевременно, и после проведения консультации с защитником, защитник не возражает против проведения такого порядка судебного разбирательства, а потерпевш</w:t>
      </w:r>
      <w:r>
        <w:rPr>
          <w:rFonts w:ascii="Times New Roman" w:eastAsia="Times New Roman" w:hAnsi="Times New Roman" w:cs="Times New Roman"/>
        </w:rPr>
        <w:t>ий</w:t>
      </w:r>
      <w:r>
        <w:rPr>
          <w:rFonts w:ascii="Times New Roman" w:eastAsia="Times New Roman" w:hAnsi="Times New Roman" w:cs="Times New Roman"/>
        </w:rPr>
        <w:t>, государственный обвинитель согласны с постановлением приговора без проведения судебного разбирательства, обвинение, с которым согласился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Гасанов Э.С.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обоснованно и подтверждается доказательствами, собранными по уголовному делу.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связи с этим, суд постановляет обвинительный приговор в отношении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Гасанова Э.С.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без проведения судебного разбирательства в порядке главы 40 УПК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>ействия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Гасанова Э.С.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суд </w:t>
      </w:r>
      <w:r>
        <w:rPr>
          <w:rFonts w:ascii="Times New Roman" w:eastAsia="Times New Roman" w:hAnsi="Times New Roman" w:cs="Times New Roman"/>
        </w:rPr>
        <w:t xml:space="preserve">квалифицирует по ч.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ст. 1</w:t>
      </w:r>
      <w:r>
        <w:rPr>
          <w:rFonts w:ascii="Times New Roman" w:eastAsia="Times New Roman" w:hAnsi="Times New Roman" w:cs="Times New Roman"/>
        </w:rPr>
        <w:t>58</w:t>
      </w:r>
      <w:r>
        <w:rPr>
          <w:rFonts w:ascii="Times New Roman" w:eastAsia="Times New Roman" w:hAnsi="Times New Roman" w:cs="Times New Roman"/>
        </w:rPr>
        <w:t xml:space="preserve"> УК РФ – </w:t>
      </w:r>
      <w:r>
        <w:rPr>
          <w:rFonts w:ascii="Times New Roman" w:eastAsia="Times New Roman" w:hAnsi="Times New Roman" w:cs="Times New Roman"/>
        </w:rPr>
        <w:t>кража</w:t>
      </w:r>
      <w:r>
        <w:rPr>
          <w:rFonts w:ascii="Times New Roman" w:eastAsia="Times New Roman" w:hAnsi="Times New Roman" w:cs="Times New Roman"/>
        </w:rPr>
        <w:t>, то есть</w:t>
      </w:r>
      <w:r>
        <w:rPr>
          <w:rFonts w:ascii="Times New Roman" w:eastAsia="Times New Roman" w:hAnsi="Times New Roman" w:cs="Times New Roman"/>
        </w:rPr>
        <w:t xml:space="preserve"> тайное</w:t>
      </w:r>
      <w:r>
        <w:rPr>
          <w:rFonts w:ascii="Times New Roman" w:eastAsia="Times New Roman" w:hAnsi="Times New Roman" w:cs="Times New Roman"/>
        </w:rPr>
        <w:t xml:space="preserve"> хищение чужого имущества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назначении вида и меры наказания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Гасанову Э.С.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суд учитывает характер и степень общественной опасности совершенного им преступления, которое относится к категории </w:t>
      </w:r>
      <w:r>
        <w:rPr>
          <w:rFonts w:ascii="Times New Roman" w:eastAsia="Times New Roman" w:hAnsi="Times New Roman" w:cs="Times New Roman"/>
        </w:rPr>
        <w:t>небольшой</w:t>
      </w:r>
      <w:r>
        <w:rPr>
          <w:rFonts w:ascii="Times New Roman" w:eastAsia="Times New Roman" w:hAnsi="Times New Roman" w:cs="Times New Roman"/>
        </w:rPr>
        <w:t xml:space="preserve"> тяжести, размер вреда и тяжесть наступивших последствий, личность подсудимого.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Гасанов Э.С.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48rplc-6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УУП ОП-3 УМВД России по г. Сургуту </w:t>
      </w:r>
      <w:r>
        <w:rPr>
          <w:rFonts w:ascii="Times New Roman" w:eastAsia="Times New Roman" w:hAnsi="Times New Roman" w:cs="Times New Roman"/>
        </w:rPr>
        <w:t xml:space="preserve">Гасанов Э.С. </w:t>
      </w:r>
      <w:r>
        <w:rPr>
          <w:rFonts w:ascii="Times New Roman" w:eastAsia="Times New Roman" w:hAnsi="Times New Roman" w:cs="Times New Roman"/>
        </w:rPr>
        <w:t>характеризуется посредственно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Свидетелем </w:t>
      </w:r>
      <w:r>
        <w:rPr>
          <w:rStyle w:val="cat-UserDefinedgrp-44rplc-7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. подсудимый характеризуется с положительной стороны, как ответственный и заботливый человек, с которым она проживает около пяти лет без оформления брачных отношений. Согласно показаниям свидетеля </w:t>
      </w:r>
      <w:r>
        <w:rPr>
          <w:rFonts w:ascii="Times New Roman" w:eastAsia="Times New Roman" w:hAnsi="Times New Roman" w:cs="Times New Roman"/>
        </w:rPr>
        <w:t>Гасанов Э.С.</w:t>
      </w:r>
      <w:r>
        <w:rPr>
          <w:rFonts w:ascii="Times New Roman" w:eastAsia="Times New Roman" w:hAnsi="Times New Roman" w:cs="Times New Roman"/>
        </w:rPr>
        <w:t xml:space="preserve"> содержит ее и их совместного ребенка, помогает в содержании старшей дочери </w:t>
      </w:r>
      <w:r>
        <w:rPr>
          <w:rStyle w:val="cat-UserDefinedgrp-14rplc-7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которая проживает отдельно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>акже суд учитывает влияние назначенного наказания на исправление осужденного и на условия жизни его семьи, в том числе обстоятельства, смягчающие и отягчающие наказание.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Смягчающими наказание обстоятельствами подсудимого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Гасанова Э.С.,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суд признает в соответствии 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п. 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</w:rPr>
        <w:t xml:space="preserve"> ч.1 ст.61 УК РФ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наличие малолетних детей, согласно </w:t>
      </w:r>
      <w:r>
        <w:rPr>
          <w:rFonts w:ascii="Times New Roman" w:eastAsia="Times New Roman" w:hAnsi="Times New Roman" w:cs="Times New Roman"/>
        </w:rPr>
        <w:t>п.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 ч.1 ст.61 УК РФ</w:t>
      </w:r>
      <w:r>
        <w:rPr>
          <w:rFonts w:ascii="Times New Roman" w:eastAsia="Times New Roman" w:hAnsi="Times New Roman" w:cs="Times New Roman"/>
        </w:rPr>
        <w:t xml:space="preserve"> - </w:t>
      </w:r>
      <w:r>
        <w:rPr>
          <w:rFonts w:ascii="Times New Roman" w:eastAsia="Times New Roman" w:hAnsi="Times New Roman" w:cs="Times New Roman"/>
        </w:rPr>
        <w:t>добровольное возмещение имущественного ущерба, причиненного в результате преступления</w:t>
      </w:r>
      <w:r>
        <w:rPr>
          <w:rFonts w:ascii="Times New Roman" w:eastAsia="Times New Roman" w:hAnsi="Times New Roman" w:cs="Times New Roman"/>
        </w:rPr>
        <w:t>, в соответствии с ч. 2 ст. 61 УК РФ – раскаяние в содеянном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этом, суд не учитывает в качестве обстоятельств, смягчающих наказание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Гасанову Э.С.,</w:t>
      </w:r>
      <w:r>
        <w:rPr>
          <w:rFonts w:ascii="Times New Roman" w:eastAsia="Times New Roman" w:hAnsi="Times New Roman" w:cs="Times New Roman"/>
        </w:rPr>
        <w:t xml:space="preserve"> признание им вины, поскольку уголовное дело в отношении него рассмотрено судом по правилам, предусмотренным главой 40 УПК РФ, в особом порядке принятия судебного решения при согласии обвиняемого с предъявленным ему обвинением, что предполагает признание вины.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Обстоятельств, отягчающих наказание, в соответствии со ст. 63 УК РФ, суд не усматривает.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У суд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отсутствуют основания для изменения категории преступления, совершённого подсудим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>, на менее тяжкую в соответствии с ч.6 ст.15 УК РФ, поскольку данное преступление относится к категории небольшой тяжести.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принимая во внимание конкретные обстоятельства совершённого преступления, влияние назначенного наказания на исправление подсудимо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>,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личность, материальное положение, наличие смягчающих обстоятельств, отсутствие отягчающих обстоятельств, а также в целях восстановления социальной справедливости и предупреждения совершения подсудим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новых преступлений, как предусмотрено ч.2 ст.43 УК РФ, судья полагает справедливым назначить </w:t>
      </w:r>
      <w:r>
        <w:rPr>
          <w:rFonts w:ascii="Times New Roman" w:eastAsia="Times New Roman" w:hAnsi="Times New Roman" w:cs="Times New Roman"/>
        </w:rPr>
        <w:t xml:space="preserve">ему наказание в виде </w:t>
      </w:r>
      <w:r>
        <w:rPr>
          <w:rFonts w:ascii="Times New Roman" w:eastAsia="Times New Roman" w:hAnsi="Times New Roman" w:cs="Times New Roman"/>
        </w:rPr>
        <w:t>обязательных работ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>Оснований для применения положений ст. ст. 62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УК РФ суд не усматривает.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 xml:space="preserve">Оснований для применения к подсудимому положений ст.64 УК РФ судья не усматривает, поскольку в деле отсутствуют исключительные обстоятельства, связанные с целями и мотивами преступления, ролью виновного, его поведением </w:t>
      </w:r>
      <w:r>
        <w:rPr>
          <w:rFonts w:ascii="Times New Roman" w:eastAsia="Times New Roman" w:hAnsi="Times New Roman" w:cs="Times New Roman"/>
        </w:rPr>
        <w:t>во время</w:t>
      </w:r>
      <w:r>
        <w:rPr>
          <w:rFonts w:ascii="Times New Roman" w:eastAsia="Times New Roman" w:hAnsi="Times New Roman" w:cs="Times New Roman"/>
        </w:rPr>
        <w:t xml:space="preserve"> или после совершения преступления, и другие обстоятельства, существенно уменьшающие степень общественной опасности преступления.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>Оснований для постановления приговора без назначения наказания, освобождения от наказания или применения отсрочки отбывания наказания, судом не установлено.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 xml:space="preserve">Вещественные доказательства: </w:t>
      </w:r>
      <w:r>
        <w:rPr>
          <w:rFonts w:ascii="Times New Roman" w:eastAsia="Times New Roman" w:hAnsi="Times New Roman" w:cs="Times New Roman"/>
        </w:rPr>
        <w:t>DVD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 xml:space="preserve"> диск с фрагментами видеозаписи от 24.02.2023 - хранить в материалах уголовного дела, в соответствии со ст.81 УПК РФ. 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>Гражданский иск не заявлен.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>Вопрос о процессуальных издержках разрешен в отдельном постановлении.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ст.ст.304, 307, 308, 309, 316, 322 Уголовно-процессуального кодекса Российской Федерации, мировой судья</w:t>
      </w:r>
    </w:p>
    <w:p>
      <w:pPr>
        <w:spacing w:before="0" w:after="0"/>
        <w:ind w:firstLine="600"/>
        <w:jc w:val="both"/>
      </w:pPr>
    </w:p>
    <w:p>
      <w:pPr>
        <w:spacing w:before="0" w:after="0"/>
        <w:ind w:firstLine="600"/>
        <w:jc w:val="center"/>
      </w:pPr>
      <w:r>
        <w:rPr>
          <w:rFonts w:ascii="Times New Roman" w:eastAsia="Times New Roman" w:hAnsi="Times New Roman" w:cs="Times New Roman"/>
        </w:rPr>
        <w:t>ПРИГОВОРИЛ:</w:t>
      </w:r>
    </w:p>
    <w:p>
      <w:pPr>
        <w:spacing w:before="0" w:after="0"/>
        <w:ind w:firstLine="600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Гасанова </w:t>
      </w:r>
      <w:r>
        <w:rPr>
          <w:rFonts w:ascii="Times New Roman" w:eastAsia="Times New Roman" w:hAnsi="Times New Roman" w:cs="Times New Roman"/>
        </w:rPr>
        <w:t>Элшана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Сураджаддиновича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преступления, предусмотренного ч.1 ст.1</w:t>
      </w:r>
      <w:r>
        <w:rPr>
          <w:rFonts w:ascii="Times New Roman" w:eastAsia="Times New Roman" w:hAnsi="Times New Roman" w:cs="Times New Roman"/>
        </w:rPr>
        <w:t>58</w:t>
      </w:r>
      <w:r>
        <w:rPr>
          <w:rFonts w:ascii="Times New Roman" w:eastAsia="Times New Roman" w:hAnsi="Times New Roman" w:cs="Times New Roman"/>
        </w:rPr>
        <w:t xml:space="preserve"> Уголовного кодекса Российской Федерации и назначить е</w:t>
      </w:r>
      <w:r>
        <w:rPr>
          <w:rFonts w:ascii="Times New Roman" w:eastAsia="Times New Roman" w:hAnsi="Times New Roman" w:cs="Times New Roman"/>
        </w:rPr>
        <w:t>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наказание </w:t>
      </w:r>
      <w:r>
        <w:rPr>
          <w:rFonts w:ascii="Times New Roman" w:eastAsia="Times New Roman" w:hAnsi="Times New Roman" w:cs="Times New Roman"/>
        </w:rPr>
        <w:t>в виде обязательных работ сроком на 2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0 (двести</w:t>
      </w:r>
      <w:r>
        <w:rPr>
          <w:rFonts w:ascii="Times New Roman" w:eastAsia="Times New Roman" w:hAnsi="Times New Roman" w:cs="Times New Roman"/>
        </w:rPr>
        <w:t xml:space="preserve"> восемьдесят</w:t>
      </w:r>
      <w:r>
        <w:rPr>
          <w:rFonts w:ascii="Times New Roman" w:eastAsia="Times New Roman" w:hAnsi="Times New Roman" w:cs="Times New Roman"/>
        </w:rPr>
        <w:t>) часов.</w:t>
      </w:r>
    </w:p>
    <w:p>
      <w:pPr>
        <w:spacing w:before="0" w:after="0" w:line="317" w:lineRule="atLeast"/>
        <w:ind w:left="77" w:firstLine="571"/>
        <w:jc w:val="both"/>
      </w:pPr>
      <w:r>
        <w:rPr>
          <w:rFonts w:ascii="Times New Roman" w:eastAsia="Times New Roman" w:hAnsi="Times New Roman" w:cs="Times New Roman"/>
        </w:rPr>
        <w:t xml:space="preserve">На основании ч.5 ст.69 УК РФ по совокупности преступлений </w:t>
      </w:r>
      <w:r>
        <w:rPr>
          <w:rFonts w:ascii="Times New Roman" w:eastAsia="Times New Roman" w:hAnsi="Times New Roman" w:cs="Times New Roman"/>
        </w:rPr>
        <w:t xml:space="preserve">путем частичного сложения назначенного наказания с наказанием, назначенным по приговору </w:t>
      </w:r>
      <w:r>
        <w:rPr>
          <w:rStyle w:val="cat-UserDefinedgrp-45rplc-7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окончательно назначить </w:t>
      </w:r>
      <w:r>
        <w:rPr>
          <w:rFonts w:ascii="Times New Roman" w:eastAsia="Times New Roman" w:hAnsi="Times New Roman" w:cs="Times New Roman"/>
        </w:rPr>
        <w:t xml:space="preserve">Гасанову </w:t>
      </w:r>
      <w:r>
        <w:rPr>
          <w:rFonts w:ascii="Times New Roman" w:eastAsia="Times New Roman" w:hAnsi="Times New Roman" w:cs="Times New Roman"/>
        </w:rPr>
        <w:t>Элшану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Сураджаддиновичу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400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четыре</w:t>
      </w:r>
      <w:r>
        <w:rPr>
          <w:rFonts w:ascii="Times New Roman" w:eastAsia="Times New Roman" w:hAnsi="Times New Roman" w:cs="Times New Roman"/>
        </w:rPr>
        <w:t>хсот</w:t>
      </w:r>
      <w:r>
        <w:rPr>
          <w:rFonts w:ascii="Times New Roman" w:eastAsia="Times New Roman" w:hAnsi="Times New Roman" w:cs="Times New Roman"/>
        </w:rPr>
        <w:t>) часов обязательных работ с лишением права заниматься деятельностью, связанной с управлением транспортными средствами на срок 2 года 6 месяцев.</w:t>
      </w:r>
    </w:p>
    <w:p>
      <w:pPr>
        <w:spacing w:before="0" w:after="0" w:line="317" w:lineRule="atLeast"/>
        <w:ind w:left="77" w:firstLine="571"/>
        <w:jc w:val="both"/>
      </w:pPr>
      <w:r>
        <w:rPr>
          <w:rFonts w:ascii="Times New Roman" w:eastAsia="Times New Roman" w:hAnsi="Times New Roman" w:cs="Times New Roman"/>
        </w:rPr>
        <w:t xml:space="preserve">Зачесть в срок наказания отбытое дополнительное наказание в виде </w:t>
      </w:r>
      <w:r>
        <w:rPr>
          <w:rFonts w:ascii="Times New Roman" w:eastAsia="Times New Roman" w:hAnsi="Times New Roman" w:cs="Times New Roman"/>
        </w:rPr>
        <w:t>лишени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права заниматься деятельностью, связанной с управлением транспортными средствами</w:t>
      </w:r>
      <w:r>
        <w:rPr>
          <w:rFonts w:ascii="Times New Roman" w:eastAsia="Times New Roman" w:hAnsi="Times New Roman" w:cs="Times New Roman"/>
        </w:rPr>
        <w:t xml:space="preserve">, по приговору </w:t>
      </w:r>
      <w:r>
        <w:rPr>
          <w:rStyle w:val="cat-UserDefinedgrp-45rplc-8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 w:line="317" w:lineRule="atLeast"/>
        <w:ind w:left="77" w:firstLine="571"/>
        <w:jc w:val="both"/>
      </w:pPr>
      <w:r>
        <w:rPr>
          <w:rFonts w:ascii="Times New Roman" w:eastAsia="Times New Roman" w:hAnsi="Times New Roman" w:cs="Times New Roman"/>
        </w:rPr>
        <w:t>Зачесть в срок наказания</w:t>
      </w:r>
      <w:r>
        <w:rPr>
          <w:rFonts w:ascii="Times New Roman" w:eastAsia="Times New Roman" w:hAnsi="Times New Roman" w:cs="Times New Roman"/>
        </w:rPr>
        <w:t xml:space="preserve"> время содержания под стражей с 28.02.2024 по 29.03.2024 из расчета один день содержания под стражей за восемь часов обязательных работ. </w:t>
      </w:r>
    </w:p>
    <w:p>
      <w:pPr>
        <w:spacing w:before="0" w:after="0" w:line="317" w:lineRule="atLeast"/>
        <w:ind w:left="77" w:firstLine="571"/>
        <w:jc w:val="both"/>
      </w:pPr>
      <w:r>
        <w:rPr>
          <w:rFonts w:ascii="Times New Roman" w:eastAsia="Times New Roman" w:hAnsi="Times New Roman" w:cs="Times New Roman"/>
        </w:rPr>
        <w:t xml:space="preserve">Меру пресечения в виде заключения под стражу изменить на подписку о невыезде и надлежащем поведении до вступления приговора в законную силу, освободить </w:t>
      </w:r>
      <w:r>
        <w:rPr>
          <w:rFonts w:ascii="Times New Roman" w:eastAsia="Times New Roman" w:hAnsi="Times New Roman" w:cs="Times New Roman"/>
        </w:rPr>
        <w:t xml:space="preserve">Гасанова </w:t>
      </w:r>
      <w:r>
        <w:rPr>
          <w:rFonts w:ascii="Times New Roman" w:eastAsia="Times New Roman" w:hAnsi="Times New Roman" w:cs="Times New Roman"/>
        </w:rPr>
        <w:t>Элшана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Сураджаддиновича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из под</w:t>
      </w:r>
      <w:r>
        <w:rPr>
          <w:rFonts w:ascii="Times New Roman" w:eastAsia="Times New Roman" w:hAnsi="Times New Roman" w:cs="Times New Roman"/>
        </w:rPr>
        <w:t xml:space="preserve"> стражи в зале суда.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Вещественные доказательства: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DVD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 xml:space="preserve"> диск с фрагментами видеозаписи от 24.02.2023 - хранить в материалах уголовного дела, в соответствии со ст.81 УПК РФ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Приговор может быть обжалован в апелляционном порядке в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городской суд ХМАО-Югры в течение 1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пятнадца</w:t>
      </w:r>
      <w:r>
        <w:rPr>
          <w:rFonts w:ascii="Times New Roman" w:eastAsia="Times New Roman" w:hAnsi="Times New Roman" w:cs="Times New Roman"/>
        </w:rPr>
        <w:t xml:space="preserve">ти) суток со дня его провозглашения через мирового судью судебного участка №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</w:rPr>
        <w:t xml:space="preserve"> ХМАО-Югры</w:t>
      </w:r>
      <w:r>
        <w:rPr>
          <w:rFonts w:ascii="Times New Roman" w:eastAsia="Times New Roman" w:hAnsi="Times New Roman" w:cs="Times New Roman"/>
        </w:rPr>
        <w:t>, с учётом положений ст.317 УПК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случае подачи апелляционной жалобы осужденный вправе письменно ходатайствовать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>своей апелляционной жалобе или в возражениях на жалобы, представления, принесенные другими участниками уголовного процесса о своем участии в рассмотрении уголовного дела судом апелляционной инстанции.</w:t>
      </w:r>
    </w:p>
    <w:p>
      <w:pPr>
        <w:spacing w:before="0" w:after="0"/>
        <w:ind w:firstLine="708"/>
        <w:jc w:val="both"/>
      </w:pPr>
    </w:p>
    <w:p>
      <w:pPr>
        <w:spacing w:before="0" w:after="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/подпись/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>Е.В. Ачкасова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Мировой судья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Е.В. Ачкасова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«___» ____________________ 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документ находится в деле № 1-</w:t>
      </w:r>
      <w:r>
        <w:rPr>
          <w:rFonts w:ascii="Times New Roman" w:eastAsia="Times New Roman" w:hAnsi="Times New Roman" w:cs="Times New Roman"/>
          <w:sz w:val="20"/>
          <w:szCs w:val="20"/>
        </w:rPr>
        <w:t>000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03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160" w:line="259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 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0"/>
          <w:szCs w:val="20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975340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39rplc-12">
    <w:name w:val="cat-UserDefined grp-39 rplc-12"/>
    <w:basedOn w:val="DefaultParagraphFont"/>
  </w:style>
  <w:style w:type="character" w:customStyle="1" w:styleId="cat-UserDefinedgrp-40rplc-14">
    <w:name w:val="cat-UserDefined grp-40 rplc-14"/>
    <w:basedOn w:val="DefaultParagraphFont"/>
  </w:style>
  <w:style w:type="character" w:customStyle="1" w:styleId="cat-UserDefinedgrp-41rplc-16">
    <w:name w:val="cat-UserDefined grp-41 rplc-16"/>
    <w:basedOn w:val="DefaultParagraphFont"/>
  </w:style>
  <w:style w:type="character" w:customStyle="1" w:styleId="cat-UserDefinedgrp-42rplc-17">
    <w:name w:val="cat-UserDefined grp-42 rplc-17"/>
    <w:basedOn w:val="DefaultParagraphFont"/>
  </w:style>
  <w:style w:type="character" w:customStyle="1" w:styleId="cat-UserDefinedgrp-46rplc-19">
    <w:name w:val="cat-UserDefined grp-46 rplc-19"/>
    <w:basedOn w:val="DefaultParagraphFont"/>
  </w:style>
  <w:style w:type="character" w:customStyle="1" w:styleId="cat-UserDefinedgrp-47rplc-24">
    <w:name w:val="cat-UserDefined grp-47 rplc-24"/>
    <w:basedOn w:val="DefaultParagraphFont"/>
  </w:style>
  <w:style w:type="character" w:customStyle="1" w:styleId="cat-UserDefinedgrp-48rplc-64">
    <w:name w:val="cat-UserDefined grp-48 rplc-64"/>
    <w:basedOn w:val="DefaultParagraphFont"/>
  </w:style>
  <w:style w:type="character" w:customStyle="1" w:styleId="cat-UserDefinedgrp-44rplc-70">
    <w:name w:val="cat-UserDefined grp-44 rplc-70"/>
    <w:basedOn w:val="DefaultParagraphFont"/>
  </w:style>
  <w:style w:type="character" w:customStyle="1" w:styleId="cat-UserDefinedgrp-14rplc-73">
    <w:name w:val="cat-UserDefined grp-14 rplc-73"/>
    <w:basedOn w:val="DefaultParagraphFont"/>
  </w:style>
  <w:style w:type="character" w:customStyle="1" w:styleId="cat-UserDefinedgrp-45rplc-79">
    <w:name w:val="cat-UserDefined grp-45 rplc-79"/>
    <w:basedOn w:val="DefaultParagraphFont"/>
  </w:style>
  <w:style w:type="character" w:customStyle="1" w:styleId="cat-UserDefinedgrp-45rplc-83">
    <w:name w:val="cat-UserDefined grp-45 rplc-8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5AE11-6462-46FA-8266-2C0652D9170E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